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附件4</w:t>
      </w:r>
    </w:p>
    <w:p>
      <w:pPr>
        <w:pStyle w:val="2"/>
        <w:jc w:val="center"/>
      </w:pPr>
      <w:r>
        <w:rPr>
          <w:rFonts w:hint="eastAsia"/>
        </w:rPr>
        <w:t>“旅游教育人物”候选人汇总表</w:t>
      </w:r>
    </w:p>
    <w:p>
      <w:pPr>
        <w:adjustRightInd w:val="0"/>
        <w:snapToGrid w:val="0"/>
        <w:spacing w:line="400" w:lineRule="exact"/>
        <w:jc w:val="center"/>
        <w:rPr>
          <w:rFonts w:asciiTheme="minorEastAsia" w:hAnsi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960" w:firstLineChars="400"/>
        <w:jc w:val="left"/>
        <w:textAlignment w:val="auto"/>
        <w:outlineLvl w:val="9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推荐学校：</w:t>
      </w:r>
    </w:p>
    <w:tbl>
      <w:tblPr>
        <w:tblStyle w:val="5"/>
        <w:tblW w:w="123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110"/>
        <w:gridCol w:w="1142"/>
        <w:gridCol w:w="1799"/>
        <w:gridCol w:w="1315"/>
        <w:gridCol w:w="1417"/>
        <w:gridCol w:w="1350"/>
        <w:gridCol w:w="1425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19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推荐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候选人</w:t>
            </w:r>
          </w:p>
        </w:tc>
        <w:tc>
          <w:tcPr>
            <w:tcW w:w="114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年龄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（周岁）</w:t>
            </w:r>
          </w:p>
        </w:tc>
        <w:tc>
          <w:tcPr>
            <w:tcW w:w="17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专业技术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职称</w:t>
            </w:r>
            <w:bookmarkStart w:id="0" w:name="_GoBack"/>
            <w:bookmarkEnd w:id="0"/>
          </w:p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/职业资格证书</w:t>
            </w:r>
          </w:p>
        </w:tc>
        <w:tc>
          <w:tcPr>
            <w:tcW w:w="131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行政职务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主讲课程/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专业领域</w:t>
            </w:r>
          </w:p>
        </w:tc>
        <w:tc>
          <w:tcPr>
            <w:tcW w:w="135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旅游教育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教龄（年）</w:t>
            </w:r>
          </w:p>
        </w:tc>
        <w:tc>
          <w:tcPr>
            <w:tcW w:w="142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kern w:val="0"/>
                <w:sz w:val="24"/>
                <w:szCs w:val="24"/>
              </w:rPr>
              <w:t>行业企业工作经历（年）</w:t>
            </w:r>
          </w:p>
        </w:tc>
        <w:tc>
          <w:tcPr>
            <w:tcW w:w="16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学校类型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（本科/高职/中职）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315" w:type="dxa"/>
            <w:vAlign w:val="center"/>
          </w:tcPr>
          <w:p>
            <w:pPr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asciiTheme="minorEastAsia" w:hAnsiTheme="minorEastAsia"/>
                <w:color w:val="auto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/>
          <w:color w:val="auto"/>
          <w:szCs w:val="21"/>
        </w:rPr>
      </w:pPr>
    </w:p>
    <w:p>
      <w:pPr>
        <w:ind w:firstLine="960" w:firstLineChars="4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填表人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联系人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/>
          <w:color w:val="auto"/>
          <w:sz w:val="24"/>
          <w:szCs w:val="24"/>
        </w:rPr>
        <w:t>所在部门：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>职务：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>手机：</w:t>
      </w:r>
    </w:p>
    <w:p>
      <w:pPr>
        <w:rPr>
          <w:rFonts w:asciiTheme="minorEastAsia" w:hAnsiTheme="minorEastAsia"/>
          <w:color w:val="auto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</w:p>
    <w:p>
      <w:pPr>
        <w:spacing w:line="360" w:lineRule="auto"/>
        <w:ind w:firstLine="10080" w:firstLineChars="4200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学校公章：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</w:p>
    <w:p>
      <w:pPr>
        <w:spacing w:line="360" w:lineRule="auto"/>
        <w:ind w:firstLine="960" w:firstLineChars="400"/>
      </w:pPr>
      <w:r>
        <w:rPr>
          <w:rFonts w:hint="eastAsia" w:asciiTheme="minorEastAsia" w:hAnsiTheme="minorEastAsia"/>
          <w:color w:val="auto"/>
          <w:sz w:val="24"/>
          <w:szCs w:val="24"/>
        </w:rPr>
        <w:t>说明：推荐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类别</w:t>
      </w:r>
      <w:r>
        <w:rPr>
          <w:rFonts w:hint="eastAsia" w:asciiTheme="minorEastAsia" w:hAnsiTheme="minorEastAsia"/>
          <w:color w:val="auto"/>
          <w:sz w:val="24"/>
          <w:szCs w:val="24"/>
        </w:rPr>
        <w:t>分别为“杰出青年”、“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教育</w:t>
      </w:r>
      <w:r>
        <w:rPr>
          <w:rFonts w:hint="eastAsia" w:asciiTheme="minorEastAsia" w:hAnsiTheme="minorEastAsia"/>
          <w:color w:val="auto"/>
          <w:sz w:val="24"/>
          <w:szCs w:val="24"/>
        </w:rPr>
        <w:t>名师”。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22E7A"/>
    <w:rsid w:val="2AF22E7A"/>
    <w:rsid w:val="336623D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k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2020-02-24T09:18:00Z</dcterms:created>
  <dc:creator>thik</dc:creator>
  <cp:lastModifiedBy>thik</cp:lastModifiedBy>
  <dcterms:modified xsi:type="dcterms:W3CDTF">2020-03-11T06:36:36Z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